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93" w:rsidRPr="00F92593" w:rsidRDefault="00F92593" w:rsidP="00F92593">
      <w:r w:rsidRPr="00F92593">
        <w:rPr>
          <w:b/>
          <w:bCs/>
          <w:i/>
          <w:iCs/>
        </w:rPr>
        <w:t>Здоровьесберегающие образовательные технологии на уроках изобразительного искусства</w:t>
      </w:r>
    </w:p>
    <w:p w:rsidR="00F92593" w:rsidRPr="00F92593" w:rsidRDefault="00F92593" w:rsidP="00F92593">
      <w:r w:rsidRPr="00F92593">
        <w:rPr>
          <w:b/>
          <w:bCs/>
        </w:rPr>
        <w:t>Здоровье</w:t>
      </w:r>
      <w:r w:rsidRPr="00F92593">
        <w:t> – бесценное достояние не только каждого человека, но и всего общества. При встречах с близкими и дорогими людьми мы желаем им доброго и крепкого здоровья, так как это - основное условие и залог полноценной и счастливой жизни. Здоровье –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F92593" w:rsidRPr="00F92593" w:rsidRDefault="00F92593" w:rsidP="00F92593">
      <w:r w:rsidRPr="00F92593">
        <w:t>Понятие </w:t>
      </w:r>
      <w:r w:rsidRPr="00F92593">
        <w:rPr>
          <w:b/>
          <w:bCs/>
        </w:rPr>
        <w:t>"Здоровьесберегающие образовательные технологии"</w:t>
      </w:r>
      <w:r w:rsidRPr="00F92593">
        <w:t> появилось в педагогическом лексиконе в последние несколько лет (примерно 10 лет) и до сих пор воспринимается многими педагогами как аналог санитарно-гигиенических мероприятий.</w:t>
      </w:r>
      <w:r w:rsidRPr="00F92593">
        <w:br/>
        <w:t>По сло</w:t>
      </w:r>
      <w:r w:rsidRPr="00F92593">
        <w:softHyphen/>
        <w:t>вам профессора Н. К. Смирнова:</w:t>
      </w:r>
    </w:p>
    <w:p w:rsidR="00F92593" w:rsidRPr="00F92593" w:rsidRDefault="00F92593" w:rsidP="00F92593">
      <w:r w:rsidRPr="00F92593">
        <w:rPr>
          <w:b/>
          <w:bCs/>
          <w:i/>
          <w:iCs/>
        </w:rPr>
        <w:t>«Здоровьесберегающие образовательные технологии </w:t>
      </w:r>
      <w:r w:rsidRPr="00F92593">
        <w:rPr>
          <w:b/>
          <w:bCs/>
        </w:rPr>
        <w:t>— </w:t>
      </w:r>
      <w:r w:rsidRPr="00F92593">
        <w:rPr>
          <w:b/>
          <w:bCs/>
          <w:i/>
          <w:iCs/>
        </w:rPr>
        <w:t>это системный подход к обучению и воспитанию, построенный на стремлении педагога не нанести ущерб здоровью учащихся».</w:t>
      </w:r>
    </w:p>
    <w:p w:rsidR="00F92593" w:rsidRPr="00F92593" w:rsidRDefault="00F92593" w:rsidP="00F92593">
      <w:proofErr w:type="spellStart"/>
      <w:r w:rsidRPr="00F92593">
        <w:rPr>
          <w:b/>
          <w:bCs/>
        </w:rPr>
        <w:t>Здоровьеформирующие</w:t>
      </w:r>
      <w:proofErr w:type="spellEnd"/>
      <w:r w:rsidRPr="00F92593">
        <w:rPr>
          <w:b/>
          <w:bCs/>
        </w:rPr>
        <w:t xml:space="preserve"> образовательные технологии</w:t>
      </w:r>
      <w:r w:rsidRPr="00F92593">
        <w:t>-</w:t>
      </w:r>
    </w:p>
    <w:p w:rsidR="00F92593" w:rsidRPr="00F92593" w:rsidRDefault="00F92593" w:rsidP="00F92593">
      <w:r w:rsidRPr="00F92593">
        <w:t>это все те психолого-педагогические технологии, программы, методы, которые направлены на воспитание у обучающихся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r w:rsidRPr="00F92593">
        <w:br/>
        <w:t xml:space="preserve">Все </w:t>
      </w:r>
      <w:proofErr w:type="spellStart"/>
      <w:r w:rsidRPr="00F92593">
        <w:t>здоровьесберегающие</w:t>
      </w:r>
      <w:proofErr w:type="spellEnd"/>
      <w:r w:rsidRPr="00F92593">
        <w:t xml:space="preserve"> технологии, применяемые в учебно-воспитательном про</w:t>
      </w:r>
      <w:r w:rsidRPr="00F92593">
        <w:softHyphen/>
        <w:t>цессе, можно разделить на три основные группы:</w:t>
      </w:r>
      <w:bookmarkStart w:id="0" w:name="_GoBack"/>
      <w:bookmarkEnd w:id="0"/>
    </w:p>
    <w:p w:rsidR="00F92593" w:rsidRPr="00F92593" w:rsidRDefault="00F92593" w:rsidP="00F92593">
      <w:pPr>
        <w:numPr>
          <w:ilvl w:val="1"/>
          <w:numId w:val="1"/>
        </w:numPr>
      </w:pPr>
      <w:r w:rsidRPr="00F92593">
        <w:t>Технологии, обеспечивающие гигиенически оптимальные условия образовательного процесса;</w:t>
      </w:r>
    </w:p>
    <w:p w:rsidR="00F92593" w:rsidRPr="00F92593" w:rsidRDefault="00F92593" w:rsidP="00F92593">
      <w:pPr>
        <w:numPr>
          <w:ilvl w:val="1"/>
          <w:numId w:val="1"/>
        </w:numPr>
      </w:pPr>
      <w:r w:rsidRPr="00F92593">
        <w:lastRenderedPageBreak/>
        <w:t>Технологии оптимальной организации учебного процесса и физической активности школьников в образовательном процессе;</w:t>
      </w:r>
    </w:p>
    <w:p w:rsidR="00F92593" w:rsidRPr="00F92593" w:rsidRDefault="00F92593" w:rsidP="00F92593">
      <w:pPr>
        <w:numPr>
          <w:ilvl w:val="1"/>
          <w:numId w:val="1"/>
        </w:numPr>
      </w:pPr>
      <w:r w:rsidRPr="00F92593">
        <w:t>Разнообразные психолого-педагогические технологии, используемы во внеурочной деятельности педагогами и воспитателями.</w:t>
      </w:r>
    </w:p>
    <w:p w:rsidR="00F92593" w:rsidRPr="00F92593" w:rsidRDefault="00F92593" w:rsidP="00F92593">
      <w:r w:rsidRPr="00F92593">
        <w:rPr>
          <w:b/>
          <w:bCs/>
        </w:rPr>
        <w:t>Основная форма образовательной деятельности – урок.</w:t>
      </w:r>
    </w:p>
    <w:p w:rsidR="00F92593" w:rsidRPr="00F92593" w:rsidRDefault="00F92593" w:rsidP="00F92593">
      <w:r w:rsidRPr="00F92593">
        <w:t>От правильной организации урока во многом зависят функциональное состояние школьников в процессе учебной деятельности. Рациональная организация учебного процесса необходима для предотвращения перегрузки, перенапряжения и обеспечения условий успешного обучения школьников, сохранения их здоровья.</w:t>
      </w:r>
    </w:p>
    <w:p w:rsidR="00F92593" w:rsidRPr="00F92593" w:rsidRDefault="00F92593" w:rsidP="00F92593">
      <w:r w:rsidRPr="00F92593">
        <w:rPr>
          <w:b/>
          <w:bCs/>
        </w:rPr>
        <w:t>Для улучшения качества урока необходимо знать критерии</w:t>
      </w:r>
    </w:p>
    <w:p w:rsidR="00F92593" w:rsidRPr="00F92593" w:rsidRDefault="00F92593" w:rsidP="00F92593">
      <w:proofErr w:type="spellStart"/>
      <w:r w:rsidRPr="00F92593">
        <w:rPr>
          <w:b/>
          <w:bCs/>
        </w:rPr>
        <w:t>здоровьесбережения</w:t>
      </w:r>
      <w:proofErr w:type="spellEnd"/>
      <w:r w:rsidRPr="00F92593">
        <w:rPr>
          <w:b/>
          <w:bCs/>
        </w:rPr>
        <w:t xml:space="preserve"> на уроке и их крат</w:t>
      </w:r>
      <w:r w:rsidRPr="00F92593">
        <w:rPr>
          <w:b/>
          <w:bCs/>
        </w:rPr>
        <w:softHyphen/>
        <w:t>кая характеристика</w:t>
      </w:r>
    </w:p>
    <w:tbl>
      <w:tblPr>
        <w:tblW w:w="4900" w:type="pct"/>
        <w:tblCellSpacing w:w="15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shd w:val="clear" w:color="auto" w:fill="E3E3E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6307"/>
      </w:tblGrid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rPr>
                <w:b/>
                <w:bCs/>
              </w:rPr>
              <w:t xml:space="preserve">Критерии </w:t>
            </w:r>
            <w:proofErr w:type="spellStart"/>
            <w:r w:rsidRPr="00F92593">
              <w:rPr>
                <w:b/>
                <w:bCs/>
              </w:rPr>
              <w:t>здоровьесбережения</w:t>
            </w:r>
            <w:proofErr w:type="spellEnd"/>
          </w:p>
        </w:tc>
        <w:tc>
          <w:tcPr>
            <w:tcW w:w="625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rPr>
                <w:b/>
                <w:bCs/>
              </w:rPr>
              <w:t>Характеристика</w:t>
            </w:r>
          </w:p>
        </w:tc>
      </w:tr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Обстановка и гигиенические условия в классе.</w:t>
            </w:r>
          </w:p>
        </w:tc>
        <w:tc>
          <w:tcPr>
            <w:tcW w:w="625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Температура и свежесть воздуха, освещение класса и доски, ростовая мебель.</w:t>
            </w:r>
          </w:p>
        </w:tc>
      </w:tr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Количество видов учебной деятельности, средняя их продолжительность.</w:t>
            </w:r>
          </w:p>
        </w:tc>
        <w:tc>
          <w:tcPr>
            <w:tcW w:w="625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4-7 видов учебной деятельности: опрос, письмо, чтение, слушание, рассказ, ответы на вопросы, выполнение заданий, рассматривание, списывание и т. д. (смена осуществляться через 7-10 мин.).</w:t>
            </w:r>
          </w:p>
        </w:tc>
      </w:tr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lastRenderedPageBreak/>
              <w:t>Место и длительность применения ТСО.</w:t>
            </w:r>
          </w:p>
        </w:tc>
        <w:tc>
          <w:tcPr>
            <w:tcW w:w="625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 xml:space="preserve">Умение учителя использовать ТСО как средство для дискуссии, беседы, обсуждения и другие образовательные цели. Длительность применения </w:t>
            </w:r>
            <w:proofErr w:type="gramStart"/>
            <w:r w:rsidRPr="00F92593">
              <w:t>в соответствии с СанПиН</w:t>
            </w:r>
            <w:proofErr w:type="gramEnd"/>
            <w:r w:rsidRPr="00F92593">
              <w:t>.</w:t>
            </w:r>
          </w:p>
        </w:tc>
      </w:tr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Поза учащегося, чередование позы.</w:t>
            </w:r>
          </w:p>
        </w:tc>
        <w:tc>
          <w:tcPr>
            <w:tcW w:w="625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Правильная посадка ученика, смена видов деятельности требует смены позы.</w:t>
            </w:r>
          </w:p>
          <w:p w:rsidR="00F92593" w:rsidRPr="00F92593" w:rsidRDefault="00F92593" w:rsidP="00F92593">
            <w:r w:rsidRPr="00F92593">
              <w:t> </w:t>
            </w:r>
          </w:p>
        </w:tc>
      </w:tr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Наличие и продолжительность на уроке моментов оздоровления.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Физкультминутки, динамические паузы, дыхательная гимнастика, гимнастика для глаз, массаж активных точек.</w:t>
            </w:r>
          </w:p>
        </w:tc>
      </w:tr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Наличие мотивации деятельности учащихся на уроке.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Внешняя мотивация: оценка, похвала, поддержка, соревновательный момент.</w:t>
            </w:r>
          </w:p>
          <w:p w:rsidR="00F92593" w:rsidRPr="00F92593" w:rsidRDefault="00F92593" w:rsidP="00F92593">
            <w:r w:rsidRPr="00F92593">
              <w:t>Внутренняя мотивация: стремление больше узнать, интерес к изучаемому материалу.</w:t>
            </w:r>
          </w:p>
        </w:tc>
      </w:tr>
      <w:tr w:rsidR="00F92593" w:rsidRPr="00F92593" w:rsidTr="00F92593">
        <w:trPr>
          <w:tblCellSpacing w:w="15" w:type="dxa"/>
        </w:trPr>
        <w:tc>
          <w:tcPr>
            <w:tcW w:w="3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Эмоциональные разрядки на уроке.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E3E3E3"/>
            <w:vAlign w:val="center"/>
            <w:hideMark/>
          </w:tcPr>
          <w:p w:rsidR="00F92593" w:rsidRPr="00F92593" w:rsidRDefault="00F92593" w:rsidP="00F92593">
            <w:r w:rsidRPr="00F92593">
              <w:t>Шутка, улыбка, юмористическая или поучительная история, кар</w:t>
            </w:r>
            <w:r w:rsidRPr="00F92593">
              <w:softHyphen/>
              <w:t>тинка, поговорка, афоризм, музыкальная минутка…</w:t>
            </w:r>
          </w:p>
        </w:tc>
      </w:tr>
    </w:tbl>
    <w:p w:rsidR="00F92593" w:rsidRPr="00F92593" w:rsidRDefault="00F92593" w:rsidP="00F92593">
      <w:r w:rsidRPr="00F92593">
        <w:t>Здоровый образ жизни, к сожалению, пока не занимает первое место в главных ценностях человека в нашем обществе. Но если мы научим детей ценить, беречь и укреплять свое здоровье, то можно надеяться, что будущее поколение будет больше здоровым, развитым и духовно и физически.</w:t>
      </w:r>
    </w:p>
    <w:p w:rsidR="00F92593" w:rsidRPr="00F92593" w:rsidRDefault="00F92593" w:rsidP="00F92593">
      <w:r w:rsidRPr="00F92593">
        <w:t xml:space="preserve">Учитель ИЗО </w:t>
      </w:r>
      <w:proofErr w:type="spellStart"/>
      <w:r w:rsidRPr="00F92593">
        <w:t>Лопашева</w:t>
      </w:r>
      <w:proofErr w:type="spellEnd"/>
      <w:r w:rsidRPr="00F92593">
        <w:t xml:space="preserve"> Л.А.</w:t>
      </w:r>
    </w:p>
    <w:p w:rsidR="00DC3DEB" w:rsidRDefault="00DC3DEB"/>
    <w:sectPr w:rsidR="00DC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905EF"/>
    <w:multiLevelType w:val="multilevel"/>
    <w:tmpl w:val="9AB2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3"/>
    <w:rsid w:val="0031222C"/>
    <w:rsid w:val="004A7721"/>
    <w:rsid w:val="00C01193"/>
    <w:rsid w:val="00DC3DEB"/>
    <w:rsid w:val="00EE750B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815"/>
  <w15:chartTrackingRefBased/>
  <w15:docId w15:val="{944C2E94-8A66-4676-BF76-D8485F2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50B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1193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21"/>
    <w:pPr>
      <w:keepNext/>
      <w:keepLines/>
      <w:spacing w:before="200"/>
      <w:jc w:val="center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721"/>
    <w:rPr>
      <w:rFonts w:ascii="Times New Roman" w:eastAsiaTheme="majorEastAsia" w:hAnsi="Times New Roman" w:cstheme="majorBidi"/>
      <w:bCs/>
      <w:i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C01193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Body Text"/>
    <w:basedOn w:val="a"/>
    <w:link w:val="a4"/>
    <w:qFormat/>
    <w:rsid w:val="0031222C"/>
    <w:pPr>
      <w:spacing w:before="0" w:after="0" w:line="240" w:lineRule="auto"/>
      <w:ind w:firstLine="720"/>
    </w:pPr>
    <w:rPr>
      <w:rFonts w:eastAsiaTheme="minorHAnsi" w:cstheme="minorBidi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31222C"/>
    <w:rPr>
      <w:rFonts w:ascii="Times New Roman" w:eastAsiaTheme="minorHAnsi" w:hAnsi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</cp:revision>
  <dcterms:created xsi:type="dcterms:W3CDTF">2019-04-02T18:28:00Z</dcterms:created>
  <dcterms:modified xsi:type="dcterms:W3CDTF">2019-04-02T18:31:00Z</dcterms:modified>
</cp:coreProperties>
</file>